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9243"/>
      </w:tblGrid>
      <w:tr w:rsidR="00F26C0D" w:rsidRPr="006D40FA" w:rsidTr="00173F44">
        <w:tc>
          <w:tcPr>
            <w:tcW w:w="9243" w:type="dxa"/>
            <w:shd w:val="clear" w:color="auto" w:fill="E0E0E0"/>
          </w:tcPr>
          <w:p w:rsidR="00F26C0D" w:rsidRPr="006D40FA" w:rsidRDefault="00F26C0D" w:rsidP="00986F11">
            <w:pPr>
              <w:spacing w:after="120"/>
              <w:rPr>
                <w:rFonts w:asciiTheme="majorHAnsi" w:hAnsiTheme="majorHAnsi"/>
                <w:b/>
                <w:sz w:val="24"/>
                <w:szCs w:val="24"/>
              </w:rPr>
            </w:pPr>
            <w:bookmarkStart w:id="0" w:name="_GoBack"/>
            <w:bookmarkEnd w:id="0"/>
            <w:r w:rsidRPr="006D40FA">
              <w:rPr>
                <w:rFonts w:asciiTheme="majorHAnsi" w:hAnsiTheme="majorHAnsi"/>
                <w:b/>
                <w:sz w:val="24"/>
                <w:szCs w:val="24"/>
              </w:rPr>
              <w:t>Стандард 1. Структура студијског програма</w:t>
            </w:r>
          </w:p>
          <w:p w:rsidR="00F26C0D" w:rsidRPr="006D40FA" w:rsidRDefault="00F26C0D" w:rsidP="00986F11">
            <w:pPr>
              <w:spacing w:after="12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 w:rsidRPr="006D40FA">
              <w:rPr>
                <w:rFonts w:asciiTheme="majorHAnsi" w:hAnsiTheme="majorHAnsi"/>
                <w:sz w:val="24"/>
                <w:szCs w:val="24"/>
              </w:rPr>
              <w:t xml:space="preserve">Студијски програм </w:t>
            </w:r>
            <w:r w:rsidRPr="006D40FA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садржи елементе утврђене </w:t>
            </w:r>
            <w:r w:rsidRPr="006D40FA">
              <w:rPr>
                <w:rFonts w:asciiTheme="majorHAnsi" w:hAnsiTheme="majorHAnsi"/>
                <w:sz w:val="24"/>
                <w:szCs w:val="24"/>
              </w:rPr>
              <w:t>законом.</w:t>
            </w:r>
          </w:p>
        </w:tc>
      </w:tr>
      <w:tr w:rsidR="00F26C0D" w:rsidRPr="006D40FA" w:rsidTr="00173F44">
        <w:tc>
          <w:tcPr>
            <w:tcW w:w="9243" w:type="dxa"/>
          </w:tcPr>
          <w:p w:rsidR="006D40FA" w:rsidRPr="006D40FA" w:rsidRDefault="006D40FA" w:rsidP="00986F11">
            <w:pPr>
              <w:spacing w:after="80"/>
              <w:jc w:val="both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 w:rsidRPr="006D40FA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Основне академске студије на Машинском факултету имају за циљ школовање стручњака високог образовања у области машинства, у оквиру поља техничко-технолошких наука. Ове студије трају 3 школске године (шест семестара), вреднују се са 180 ЕСПБ бодова и на основу њих се добија диплома са академским називом </w:t>
            </w:r>
            <w:r w:rsidRPr="00205A29">
              <w:rPr>
                <w:rFonts w:asciiTheme="majorHAnsi" w:hAnsiTheme="majorHAnsi"/>
                <w:b/>
                <w:sz w:val="24"/>
                <w:szCs w:val="24"/>
                <w:lang w:val="sr-Cyrl-CS"/>
              </w:rPr>
              <w:t xml:space="preserve">инжењер </w:t>
            </w:r>
            <w:r w:rsidR="001826A3">
              <w:rPr>
                <w:rFonts w:asciiTheme="majorHAnsi" w:hAnsiTheme="majorHAnsi"/>
                <w:b/>
                <w:sz w:val="24"/>
                <w:szCs w:val="24"/>
                <w:lang w:val="sr-Cyrl-CS"/>
              </w:rPr>
              <w:t xml:space="preserve">информационих технологија у </w:t>
            </w:r>
            <w:r w:rsidRPr="00205A29">
              <w:rPr>
                <w:rFonts w:asciiTheme="majorHAnsi" w:hAnsiTheme="majorHAnsi"/>
                <w:b/>
                <w:sz w:val="24"/>
                <w:szCs w:val="24"/>
                <w:lang w:val="sr-Cyrl-CS"/>
              </w:rPr>
              <w:t>машинств</w:t>
            </w:r>
            <w:r w:rsidR="001826A3">
              <w:rPr>
                <w:rFonts w:asciiTheme="majorHAnsi" w:hAnsiTheme="majorHAnsi"/>
                <w:b/>
                <w:sz w:val="24"/>
                <w:szCs w:val="24"/>
                <w:lang w:val="sr-Cyrl-CS"/>
              </w:rPr>
              <w:t>у</w:t>
            </w:r>
            <w:r w:rsidRPr="006D40FA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(</w:t>
            </w:r>
            <w:r w:rsidRPr="00205A29">
              <w:rPr>
                <w:rFonts w:asciiTheme="majorHAnsi" w:hAnsiTheme="majorHAnsi"/>
                <w:i/>
                <w:sz w:val="24"/>
                <w:szCs w:val="24"/>
                <w:lang w:val="sr-Cyrl-CS"/>
              </w:rPr>
              <w:t xml:space="preserve">инж. </w:t>
            </w:r>
            <w:r w:rsidR="001826A3">
              <w:rPr>
                <w:rFonts w:asciiTheme="majorHAnsi" w:hAnsiTheme="majorHAnsi"/>
                <w:i/>
                <w:sz w:val="24"/>
                <w:szCs w:val="24"/>
                <w:lang w:val="sr-Cyrl-CS"/>
              </w:rPr>
              <w:t>итм</w:t>
            </w:r>
            <w:r w:rsidRPr="00205A29">
              <w:rPr>
                <w:rFonts w:asciiTheme="majorHAnsi" w:hAnsiTheme="majorHAnsi"/>
                <w:i/>
                <w:sz w:val="24"/>
                <w:szCs w:val="24"/>
                <w:lang w:val="sr-Cyrl-CS"/>
              </w:rPr>
              <w:t>.</w:t>
            </w:r>
            <w:r w:rsidRPr="006D40FA">
              <w:rPr>
                <w:rFonts w:asciiTheme="majorHAnsi" w:hAnsiTheme="majorHAnsi"/>
                <w:sz w:val="24"/>
                <w:szCs w:val="24"/>
                <w:lang w:val="sr-Cyrl-CS"/>
              </w:rPr>
              <w:t>). По</w:t>
            </w:r>
            <w:r w:rsidR="00986F11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завршетку студијског програма </w:t>
            </w:r>
            <w:r w:rsidR="003F0069" w:rsidRPr="003F0069">
              <w:rPr>
                <w:rFonts w:asciiTheme="majorHAnsi" w:hAnsiTheme="majorHAnsi"/>
                <w:b/>
                <w:sz w:val="24"/>
                <w:szCs w:val="24"/>
                <w:lang w:val="sr-Cyrl-CS"/>
              </w:rPr>
              <w:t xml:space="preserve">Основне академске студије </w:t>
            </w:r>
            <w:r w:rsidR="001826A3">
              <w:rPr>
                <w:rFonts w:asciiTheme="majorHAnsi" w:hAnsiTheme="majorHAnsi"/>
                <w:b/>
                <w:sz w:val="24"/>
                <w:szCs w:val="24"/>
                <w:lang w:val="sr-Cyrl-CS"/>
              </w:rPr>
              <w:t>–</w:t>
            </w:r>
            <w:r w:rsidR="003F0069" w:rsidRPr="003F0069">
              <w:rPr>
                <w:rFonts w:asciiTheme="majorHAnsi" w:hAnsiTheme="majorHAnsi"/>
                <w:b/>
                <w:sz w:val="24"/>
                <w:szCs w:val="24"/>
                <w:lang w:val="sr-Cyrl-CS"/>
              </w:rPr>
              <w:t xml:space="preserve"> </w:t>
            </w:r>
            <w:r w:rsidR="001826A3">
              <w:rPr>
                <w:rFonts w:asciiTheme="majorHAnsi" w:hAnsiTheme="majorHAnsi"/>
                <w:b/>
                <w:sz w:val="24"/>
                <w:szCs w:val="24"/>
                <w:lang w:val="sr-Cyrl-CS"/>
              </w:rPr>
              <w:t xml:space="preserve">ИНФОРМАЦИОНЕ ТЕХНОЛОГИЈЕ У МАШИНСТВУ , </w:t>
            </w:r>
            <w:r w:rsidRPr="006D40FA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инжењери ће бити оспособљени да: </w:t>
            </w:r>
          </w:p>
          <w:p w:rsidR="006D40FA" w:rsidRDefault="000E7945" w:rsidP="00986F11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ind w:left="1077" w:hanging="368"/>
              <w:contextualSpacing w:val="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Поседује део напредних рачунарских способности и вештина  </w:t>
            </w:r>
            <w:r w:rsidR="006D40FA" w:rsidRPr="00205A29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ИТ-ја</w:t>
            </w:r>
            <w:r w:rsidR="006D40FA" w:rsidRPr="00205A29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;  </w:t>
            </w:r>
          </w:p>
          <w:p w:rsidR="000E7945" w:rsidRPr="000E7945" w:rsidRDefault="000E7945" w:rsidP="000E7945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ind w:left="1077" w:hanging="368"/>
              <w:contextualSpacing w:val="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р</w:t>
            </w:r>
            <w:r w:rsidRPr="00205A29">
              <w:rPr>
                <w:rFonts w:asciiTheme="majorHAnsi" w:hAnsiTheme="majorHAnsi"/>
                <w:sz w:val="24"/>
                <w:szCs w:val="24"/>
                <w:lang w:val="sr-Cyrl-CS"/>
              </w:rPr>
              <w:t>еш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авају </w:t>
            </w:r>
            <w:r w:rsidRPr="00205A29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проблеме </w:t>
            </w:r>
            <w:r w:rsidRPr="00205A29">
              <w:rPr>
                <w:rFonts w:asciiTheme="majorHAnsi" w:hAnsiTheme="majorHAnsi"/>
                <w:sz w:val="24"/>
                <w:szCs w:val="24"/>
                <w:lang w:val="sr-Cyrl-CS"/>
              </w:rPr>
              <w:t>на основу познавања природних и инжењерских наука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и стечених вештина из ИТ-ја</w:t>
            </w:r>
            <w:r w:rsidRPr="00205A29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;  </w:t>
            </w:r>
          </w:p>
          <w:p w:rsidR="006D40FA" w:rsidRPr="00205A29" w:rsidRDefault="000E7945" w:rsidP="00986F11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ind w:left="1077" w:hanging="368"/>
              <w:contextualSpacing w:val="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уочавају, поставе, анализирају и решавају мултидисциплинарне проблеме из машинства и   ИТ-ја</w:t>
            </w:r>
            <w:r w:rsidR="006D40FA" w:rsidRPr="00205A29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 w:rsidRPr="00205A29">
              <w:rPr>
                <w:rFonts w:asciiTheme="majorHAnsi" w:hAnsiTheme="majorHAnsi"/>
                <w:sz w:val="24"/>
                <w:szCs w:val="24"/>
                <w:lang w:val="sr-Cyrl-CS"/>
              </w:rPr>
              <w:t>;</w:t>
            </w:r>
          </w:p>
          <w:p w:rsidR="006D40FA" w:rsidRPr="00205A29" w:rsidRDefault="006D40FA" w:rsidP="00986F11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ind w:left="1077" w:hanging="368"/>
              <w:contextualSpacing w:val="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 w:rsidRPr="00205A29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пројектују </w:t>
            </w:r>
            <w:r w:rsidR="000E7945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део </w:t>
            </w:r>
            <w:r w:rsidRPr="00205A29">
              <w:rPr>
                <w:rFonts w:asciiTheme="majorHAnsi" w:hAnsiTheme="majorHAnsi"/>
                <w:sz w:val="24"/>
                <w:szCs w:val="24"/>
                <w:lang w:val="sr-Cyrl-CS"/>
              </w:rPr>
              <w:t>систем</w:t>
            </w:r>
            <w:r w:rsidR="000E7945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а, </w:t>
            </w:r>
            <w:r w:rsidRPr="00205A29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компоненту </w:t>
            </w:r>
            <w:r w:rsidR="000E7945">
              <w:rPr>
                <w:rFonts w:asciiTheme="majorHAnsi" w:hAnsiTheme="majorHAnsi"/>
                <w:sz w:val="24"/>
                <w:szCs w:val="24"/>
                <w:lang w:val="sr-Cyrl-CS"/>
              </w:rPr>
              <w:t>,</w:t>
            </w:r>
            <w:r w:rsidRPr="00205A29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процес</w:t>
            </w:r>
            <w:r w:rsidR="000E7945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и методе карактеристичне за рачунарске ресурсе и на тај начин планира , изведе, анализира и тумачи карактеристичне експерименте машинства</w:t>
            </w:r>
            <w:r w:rsidRPr="00205A29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; </w:t>
            </w:r>
          </w:p>
          <w:p w:rsidR="006D40FA" w:rsidRPr="00205A29" w:rsidRDefault="000E7945" w:rsidP="00986F11">
            <w:pPr>
              <w:pStyle w:val="ListParagraph"/>
              <w:numPr>
                <w:ilvl w:val="0"/>
                <w:numId w:val="2"/>
              </w:numPr>
              <w:spacing w:after="60" w:line="240" w:lineRule="auto"/>
              <w:ind w:left="1077" w:hanging="368"/>
              <w:contextualSpacing w:val="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као појединац или члан тима успешно ради у мултидисциплинарном окружењу    машинства и   ИТ-ја </w:t>
            </w:r>
            <w:r w:rsidRPr="00205A29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;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</w:p>
          <w:p w:rsidR="006D40FA" w:rsidRPr="00205A29" w:rsidRDefault="000E7945" w:rsidP="00986F11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hanging="368"/>
              <w:contextualSpacing w:val="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разуме проблеме, стање и тразвој инжењерскњ заједнице, заједнице и   ИТ-ја , на корист Србије и друштва у целини</w:t>
            </w:r>
            <w:r w:rsidR="006D40FA" w:rsidRPr="00205A29">
              <w:rPr>
                <w:rFonts w:asciiTheme="majorHAnsi" w:hAnsiTheme="majorHAnsi"/>
                <w:sz w:val="24"/>
                <w:szCs w:val="24"/>
                <w:lang w:val="sr-Cyrl-CS"/>
              </w:rPr>
              <w:t>.</w:t>
            </w:r>
          </w:p>
          <w:p w:rsidR="006D40FA" w:rsidRPr="006D40FA" w:rsidRDefault="006D40FA" w:rsidP="00986F11">
            <w:pPr>
              <w:spacing w:after="6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6D40FA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У структури студијског програма </w:t>
            </w:r>
            <w:r w:rsidR="00205A29" w:rsidRPr="006D40FA">
              <w:rPr>
                <w:rFonts w:asciiTheme="majorHAnsi" w:hAnsiTheme="majorHAnsi"/>
                <w:sz w:val="24"/>
                <w:szCs w:val="24"/>
                <w:lang w:val="sr-Cyrl-CS"/>
              </w:rPr>
              <w:t>Основн</w:t>
            </w:r>
            <w:r w:rsidR="00205A29">
              <w:rPr>
                <w:rFonts w:asciiTheme="majorHAnsi" w:hAnsiTheme="majorHAnsi"/>
                <w:sz w:val="24"/>
                <w:szCs w:val="24"/>
                <w:lang w:val="sr-Cyrl-CS"/>
              </w:rPr>
              <w:t>их академских студија</w:t>
            </w:r>
            <w:r w:rsidR="00A62895">
              <w:rPr>
                <w:rFonts w:asciiTheme="majorHAnsi" w:hAnsiTheme="majorHAnsi"/>
                <w:b/>
                <w:sz w:val="24"/>
                <w:szCs w:val="24"/>
                <w:lang w:val="sr-Cyrl-CS"/>
              </w:rPr>
              <w:t>–</w:t>
            </w:r>
            <w:r w:rsidR="00A62895" w:rsidRPr="003F0069">
              <w:rPr>
                <w:rFonts w:asciiTheme="majorHAnsi" w:hAnsiTheme="majorHAnsi"/>
                <w:b/>
                <w:sz w:val="24"/>
                <w:szCs w:val="24"/>
                <w:lang w:val="sr-Cyrl-CS"/>
              </w:rPr>
              <w:t xml:space="preserve"> </w:t>
            </w:r>
            <w:r w:rsidR="00A62895" w:rsidRPr="00A62895">
              <w:rPr>
                <w:rFonts w:asciiTheme="majorHAnsi" w:hAnsiTheme="majorHAnsi"/>
                <w:sz w:val="24"/>
                <w:szCs w:val="24"/>
                <w:lang w:val="sr-Cyrl-CS"/>
              </w:rPr>
              <w:t>ИНФОРМАЦИОНЕ ТЕХНОЛОГИЈЕ У МАШИНСТВУ</w:t>
            </w:r>
            <w:r w:rsidR="00A62895">
              <w:rPr>
                <w:rFonts w:asciiTheme="majorHAnsi" w:hAnsiTheme="majorHAnsi"/>
                <w:b/>
                <w:sz w:val="24"/>
                <w:szCs w:val="24"/>
                <w:lang w:val="sr-Cyrl-CS"/>
              </w:rPr>
              <w:t xml:space="preserve"> </w:t>
            </w:r>
            <w:r w:rsidR="00205A29" w:rsidRPr="006D40FA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на Машинском факултету </w:t>
            </w:r>
            <w:r w:rsidR="00205A29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у Београду, процентуално су </w:t>
            </w:r>
            <w:r w:rsidRPr="006D40FA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заступљене следеће групе предмета </w:t>
            </w:r>
            <w:r w:rsidR="00205A29">
              <w:rPr>
                <w:rFonts w:asciiTheme="majorHAnsi" w:hAnsiTheme="majorHAnsi"/>
                <w:sz w:val="24"/>
                <w:szCs w:val="24"/>
              </w:rPr>
              <w:t>(</w:t>
            </w:r>
            <w:r w:rsidRPr="006D40FA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у односу на укупан број </w:t>
            </w:r>
            <w:r w:rsidR="00205A29">
              <w:rPr>
                <w:rFonts w:asciiTheme="majorHAnsi" w:hAnsiTheme="majorHAnsi"/>
                <w:sz w:val="24"/>
                <w:szCs w:val="24"/>
              </w:rPr>
              <w:t xml:space="preserve">од 180 </w:t>
            </w:r>
            <w:r w:rsidRPr="006D40FA">
              <w:rPr>
                <w:rFonts w:asciiTheme="majorHAnsi" w:hAnsiTheme="majorHAnsi"/>
                <w:sz w:val="24"/>
                <w:szCs w:val="24"/>
                <w:lang w:val="en-US"/>
              </w:rPr>
              <w:t>ЕСПБ бодова</w:t>
            </w:r>
            <w:r w:rsidR="00205A29">
              <w:rPr>
                <w:rFonts w:asciiTheme="majorHAnsi" w:hAnsiTheme="majorHAnsi"/>
                <w:sz w:val="24"/>
                <w:szCs w:val="24"/>
              </w:rPr>
              <w:t>)</w:t>
            </w:r>
            <w:r w:rsidRPr="006D40FA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студијског програма: </w:t>
            </w:r>
          </w:p>
          <w:p w:rsidR="006D40FA" w:rsidRPr="00205A29" w:rsidRDefault="005F7FF8" w:rsidP="00986F11">
            <w:pPr>
              <w:pStyle w:val="ListParagraph"/>
              <w:numPr>
                <w:ilvl w:val="0"/>
                <w:numId w:val="3"/>
              </w:numPr>
              <w:spacing w:after="60" w:line="240" w:lineRule="auto"/>
              <w:ind w:left="1077" w:hanging="368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205A29">
              <w:rPr>
                <w:rFonts w:asciiTheme="majorHAnsi" w:hAnsiTheme="majorHAnsi"/>
                <w:sz w:val="24"/>
                <w:szCs w:val="24"/>
              </w:rPr>
              <w:t xml:space="preserve">Академско-општеобразовни предмети (АО) – </w:t>
            </w:r>
            <w:r w:rsidR="00A62895">
              <w:rPr>
                <w:rFonts w:asciiTheme="majorHAnsi" w:hAnsiTheme="majorHAnsi"/>
                <w:sz w:val="24"/>
                <w:szCs w:val="24"/>
                <w:lang w:val="sr-Cyrl-CS"/>
              </w:rPr>
              <w:t>15</w:t>
            </w:r>
            <w:r w:rsidR="00205A29">
              <w:rPr>
                <w:rFonts w:asciiTheme="majorHAnsi" w:hAnsiTheme="majorHAnsi"/>
                <w:sz w:val="24"/>
                <w:szCs w:val="24"/>
              </w:rPr>
              <w:t>%.</w:t>
            </w:r>
          </w:p>
          <w:p w:rsidR="006D40FA" w:rsidRPr="00205A29" w:rsidRDefault="005F7FF8" w:rsidP="00986F11">
            <w:pPr>
              <w:pStyle w:val="ListParagraph"/>
              <w:numPr>
                <w:ilvl w:val="0"/>
                <w:numId w:val="3"/>
              </w:numPr>
              <w:spacing w:after="80" w:line="240" w:lineRule="auto"/>
              <w:ind w:left="1077" w:hanging="368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205A29">
              <w:rPr>
                <w:rFonts w:asciiTheme="majorHAnsi" w:hAnsiTheme="majorHAnsi"/>
                <w:sz w:val="24"/>
                <w:szCs w:val="24"/>
              </w:rPr>
              <w:t xml:space="preserve">Теоријско - методолошки предмети </w:t>
            </w:r>
            <w:r w:rsidR="006D40FA" w:rsidRPr="00205A29">
              <w:rPr>
                <w:rFonts w:asciiTheme="majorHAnsi" w:hAnsiTheme="majorHAnsi"/>
                <w:sz w:val="24"/>
                <w:szCs w:val="24"/>
              </w:rPr>
              <w:t>(ТМ) – 20</w:t>
            </w:r>
            <w:r w:rsidR="00205A29" w:rsidRPr="00205A29">
              <w:rPr>
                <w:rFonts w:asciiTheme="majorHAnsi" w:hAnsiTheme="majorHAnsi"/>
                <w:sz w:val="24"/>
                <w:szCs w:val="24"/>
              </w:rPr>
              <w:t>.00</w:t>
            </w:r>
            <w:r w:rsidR="00205A29">
              <w:rPr>
                <w:rFonts w:asciiTheme="majorHAnsi" w:hAnsiTheme="majorHAnsi"/>
                <w:sz w:val="24"/>
                <w:szCs w:val="24"/>
              </w:rPr>
              <w:t>%.</w:t>
            </w:r>
          </w:p>
          <w:p w:rsidR="006D40FA" w:rsidRPr="00205A29" w:rsidRDefault="005F7FF8" w:rsidP="00986F11">
            <w:pPr>
              <w:pStyle w:val="ListParagraph"/>
              <w:numPr>
                <w:ilvl w:val="0"/>
                <w:numId w:val="3"/>
              </w:numPr>
              <w:spacing w:after="80" w:line="240" w:lineRule="auto"/>
              <w:ind w:left="1077" w:hanging="368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205A29">
              <w:rPr>
                <w:rFonts w:asciiTheme="majorHAnsi" w:hAnsiTheme="majorHAnsi"/>
                <w:sz w:val="24"/>
                <w:szCs w:val="24"/>
              </w:rPr>
              <w:t xml:space="preserve">Научни, односно уметничко-стручни предмети </w:t>
            </w:r>
            <w:r w:rsidR="00205A29" w:rsidRPr="00205A29">
              <w:rPr>
                <w:rFonts w:asciiTheme="majorHAnsi" w:hAnsiTheme="majorHAnsi"/>
                <w:sz w:val="24"/>
                <w:szCs w:val="24"/>
              </w:rPr>
              <w:t>(НС) – 35.</w:t>
            </w:r>
            <w:r w:rsidR="00A62895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205A29">
              <w:rPr>
                <w:rFonts w:asciiTheme="majorHAnsi" w:hAnsiTheme="majorHAnsi"/>
                <w:sz w:val="24"/>
                <w:szCs w:val="24"/>
              </w:rPr>
              <w:t>%.</w:t>
            </w:r>
          </w:p>
          <w:p w:rsidR="006D40FA" w:rsidRPr="00205A29" w:rsidRDefault="005F7FF8" w:rsidP="00986F11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hanging="368"/>
              <w:contextualSpacing w:val="0"/>
              <w:rPr>
                <w:rFonts w:asciiTheme="majorHAnsi" w:hAnsiTheme="majorHAnsi"/>
                <w:sz w:val="24"/>
                <w:szCs w:val="24"/>
              </w:rPr>
            </w:pPr>
            <w:r w:rsidRPr="00205A29">
              <w:rPr>
                <w:rFonts w:asciiTheme="majorHAnsi" w:hAnsiTheme="majorHAnsi"/>
                <w:sz w:val="24"/>
                <w:szCs w:val="24"/>
              </w:rPr>
              <w:t xml:space="preserve">Стручно-апликативни предмети </w:t>
            </w:r>
            <w:r w:rsidR="006D40FA" w:rsidRPr="00205A29">
              <w:rPr>
                <w:rFonts w:asciiTheme="majorHAnsi" w:hAnsiTheme="majorHAnsi"/>
                <w:sz w:val="24"/>
                <w:szCs w:val="24"/>
              </w:rPr>
              <w:t xml:space="preserve">(СА) – </w:t>
            </w:r>
            <w:r w:rsidR="00205A29" w:rsidRPr="00205A29">
              <w:rPr>
                <w:rFonts w:asciiTheme="majorHAnsi" w:hAnsiTheme="majorHAnsi"/>
                <w:sz w:val="24"/>
                <w:szCs w:val="24"/>
              </w:rPr>
              <w:t>30.00</w:t>
            </w:r>
            <w:r w:rsidR="006D40FA" w:rsidRPr="00205A29">
              <w:rPr>
                <w:rFonts w:asciiTheme="majorHAnsi" w:hAnsiTheme="majorHAnsi"/>
                <w:sz w:val="24"/>
                <w:szCs w:val="24"/>
              </w:rPr>
              <w:t>%</w:t>
            </w:r>
            <w:r w:rsidR="00205A29">
              <w:rPr>
                <w:rFonts w:asciiTheme="majorHAnsi" w:hAnsiTheme="majorHAnsi"/>
                <w:sz w:val="24"/>
                <w:szCs w:val="24"/>
              </w:rPr>
              <w:t>.</w:t>
            </w:r>
          </w:p>
          <w:p w:rsidR="006D40FA" w:rsidRPr="006D40FA" w:rsidRDefault="00205A29" w:rsidP="00986F11">
            <w:pPr>
              <w:spacing w:after="120"/>
              <w:jc w:val="both"/>
              <w:rPr>
                <w:rFonts w:asciiTheme="majorHAnsi" w:hAnsiTheme="majorHAnsi"/>
                <w:sz w:val="24"/>
                <w:szCs w:val="24"/>
                <w:lang w:val="en-US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Генерално, у</w:t>
            </w:r>
            <w:r w:rsidR="006D40FA" w:rsidRPr="006D40FA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структури студијског програма изборни предмети заступљени су са </w:t>
            </w:r>
            <w:r w:rsidR="00A62895">
              <w:rPr>
                <w:rFonts w:asciiTheme="majorHAnsi" w:hAnsiTheme="majorHAnsi"/>
                <w:sz w:val="24"/>
                <w:szCs w:val="24"/>
                <w:lang w:val="sr-Cyrl-CS"/>
              </w:rPr>
              <w:t>21.1</w:t>
            </w:r>
            <w:r w:rsidR="006D40FA" w:rsidRPr="006D40FA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% </w:t>
            </w:r>
            <w:r w:rsidR="00986F11">
              <w:rPr>
                <w:rFonts w:asciiTheme="majorHAnsi" w:hAnsiTheme="majorHAnsi"/>
                <w:sz w:val="24"/>
                <w:szCs w:val="24"/>
              </w:rPr>
              <w:t>(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односно са </w:t>
            </w:r>
            <w:r w:rsidR="00A62895">
              <w:rPr>
                <w:rFonts w:asciiTheme="majorHAnsi" w:hAnsiTheme="majorHAnsi"/>
                <w:sz w:val="24"/>
                <w:szCs w:val="24"/>
                <w:lang w:val="sr-Cyrl-CS"/>
              </w:rPr>
              <w:t>38</w:t>
            </w:r>
            <w:r w:rsidRPr="006D40FA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ЕСПБ</w:t>
            </w:r>
            <w:r w:rsidR="006D40FA" w:rsidRPr="006D40FA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у односу на укупан број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од 180 </w:t>
            </w:r>
            <w:r w:rsidR="006D40FA" w:rsidRPr="006D40FA">
              <w:rPr>
                <w:rFonts w:asciiTheme="majorHAnsi" w:hAnsiTheme="majorHAnsi"/>
                <w:sz w:val="24"/>
                <w:szCs w:val="24"/>
                <w:lang w:val="en-US"/>
              </w:rPr>
              <w:t>ЕСПБ студијског програма</w:t>
            </w:r>
            <w:r>
              <w:rPr>
                <w:rFonts w:asciiTheme="majorHAnsi" w:hAnsiTheme="majorHAnsi"/>
                <w:sz w:val="24"/>
                <w:szCs w:val="24"/>
              </w:rPr>
              <w:t>)</w:t>
            </w:r>
            <w:r w:rsidR="00986F11">
              <w:rPr>
                <w:rFonts w:asciiTheme="majorHAnsi" w:hAnsiTheme="majorHAnsi"/>
                <w:sz w:val="24"/>
                <w:szCs w:val="24"/>
              </w:rPr>
              <w:t>,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а обавезни</w:t>
            </w:r>
            <w:r w:rsidRPr="006D40FA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предмети заступљени су са </w:t>
            </w:r>
            <w:r>
              <w:rPr>
                <w:rFonts w:asciiTheme="majorHAnsi" w:hAnsiTheme="majorHAnsi"/>
                <w:sz w:val="24"/>
                <w:szCs w:val="24"/>
              </w:rPr>
              <w:t>7</w:t>
            </w:r>
            <w:r w:rsidR="00A62895">
              <w:rPr>
                <w:rFonts w:asciiTheme="majorHAnsi" w:hAnsiTheme="majorHAnsi"/>
                <w:sz w:val="24"/>
                <w:szCs w:val="24"/>
                <w:lang w:val="sr-Cyrl-CS"/>
              </w:rPr>
              <w:t>8</w:t>
            </w:r>
            <w:r w:rsidRPr="006D40FA">
              <w:rPr>
                <w:rFonts w:asciiTheme="majorHAnsi" w:hAnsiTheme="majorHAnsi"/>
                <w:sz w:val="24"/>
                <w:szCs w:val="24"/>
                <w:lang w:val="en-US"/>
              </w:rPr>
              <w:t>.</w:t>
            </w:r>
            <w:r w:rsidR="00A62895">
              <w:rPr>
                <w:rFonts w:asciiTheme="majorHAnsi" w:hAnsiTheme="majorHAnsi"/>
                <w:sz w:val="24"/>
                <w:szCs w:val="24"/>
                <w:lang w:val="sr-Cyrl-CS"/>
              </w:rPr>
              <w:t>9</w:t>
            </w:r>
            <w:r w:rsidRPr="006D40FA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% </w:t>
            </w:r>
            <w:r>
              <w:rPr>
                <w:rFonts w:asciiTheme="majorHAnsi" w:hAnsiTheme="majorHAnsi"/>
                <w:sz w:val="24"/>
                <w:szCs w:val="24"/>
              </w:rPr>
              <w:t>(односно са 1</w:t>
            </w:r>
            <w:r w:rsidR="00A62895">
              <w:rPr>
                <w:rFonts w:asciiTheme="majorHAnsi" w:hAnsiTheme="majorHAnsi"/>
                <w:sz w:val="24"/>
                <w:szCs w:val="24"/>
                <w:lang w:val="sr-Cyrl-CS"/>
              </w:rPr>
              <w:t>42</w:t>
            </w:r>
            <w:r w:rsidRPr="006D40FA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ЕСПБ</w:t>
            </w:r>
            <w:r w:rsidR="00A62895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 w:rsidRPr="006D40FA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у односу на укупан број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од 180 </w:t>
            </w:r>
            <w:r w:rsidRPr="006D40FA">
              <w:rPr>
                <w:rFonts w:asciiTheme="majorHAnsi" w:hAnsiTheme="majorHAnsi"/>
                <w:sz w:val="24"/>
                <w:szCs w:val="24"/>
                <w:lang w:val="en-US"/>
              </w:rPr>
              <w:t>ЕСПБ студијског програма</w:t>
            </w:r>
            <w:r>
              <w:rPr>
                <w:rFonts w:asciiTheme="majorHAnsi" w:hAnsiTheme="majorHAnsi"/>
                <w:sz w:val="24"/>
                <w:szCs w:val="24"/>
              </w:rPr>
              <w:t>)</w:t>
            </w:r>
            <w:r w:rsidR="006D40FA" w:rsidRPr="006D40FA">
              <w:rPr>
                <w:rFonts w:asciiTheme="majorHAnsi" w:hAnsiTheme="majorHAnsi"/>
                <w:sz w:val="24"/>
                <w:szCs w:val="24"/>
                <w:lang w:val="en-US"/>
              </w:rPr>
              <w:t>.</w:t>
            </w:r>
          </w:p>
          <w:p w:rsidR="00F26C0D" w:rsidRPr="006D40FA" w:rsidRDefault="00986F11" w:rsidP="00986F11">
            <w:pPr>
              <w:spacing w:after="120"/>
              <w:jc w:val="both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Методологија </w:t>
            </w:r>
            <w:r w:rsidR="006D40FA" w:rsidRPr="006D40FA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извођења наставе </w:t>
            </w:r>
            <w:r>
              <w:rPr>
                <w:rFonts w:asciiTheme="majorHAnsi" w:hAnsiTheme="majorHAnsi"/>
                <w:sz w:val="24"/>
                <w:szCs w:val="24"/>
              </w:rPr>
              <w:t>се спроводи кроз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предавања и вежбе, које у</w:t>
            </w:r>
            <w:r w:rsidR="006D40FA" w:rsidRPr="006D40FA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зависности од предмета могу бити: аудиторне, лабораторијске, израда рачунских задатака, упутства и консултације за израду пројек</w:t>
            </w:r>
            <w:r>
              <w:rPr>
                <w:rFonts w:asciiTheme="majorHAnsi" w:hAnsiTheme="majorHAnsi"/>
                <w:sz w:val="24"/>
                <w:szCs w:val="24"/>
              </w:rPr>
              <w:t>а</w:t>
            </w:r>
            <w:r w:rsidR="006D40FA" w:rsidRPr="006D40FA">
              <w:rPr>
                <w:rFonts w:asciiTheme="majorHAnsi" w:hAnsiTheme="majorHAnsi"/>
                <w:sz w:val="24"/>
                <w:szCs w:val="24"/>
                <w:lang w:val="en-US"/>
              </w:rPr>
              <w:t>та, упутства и консултације за израду семинарских радова, дискусије и радионице, стручне екскурзије и др. Врсте вежби и њихова структура приказана је у опису сваког предмета студијског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програма,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а </w:t>
            </w:r>
            <w:r>
              <w:rPr>
                <w:rFonts w:asciiTheme="majorHAnsi" w:hAnsiTheme="majorHAnsi"/>
                <w:sz w:val="24"/>
                <w:szCs w:val="24"/>
                <w:lang w:val="en-US"/>
              </w:rPr>
              <w:t xml:space="preserve">дата </w:t>
            </w:r>
            <w:r w:rsidR="006D40FA" w:rsidRPr="006D40FA">
              <w:rPr>
                <w:rFonts w:asciiTheme="majorHAnsi" w:hAnsiTheme="majorHAnsi"/>
                <w:sz w:val="24"/>
                <w:szCs w:val="24"/>
                <w:lang w:val="en-US"/>
              </w:rPr>
              <w:t>у Књизи предмета студијског програма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Основних академских студија</w:t>
            </w:r>
            <w:r w:rsidR="00A62895">
              <w:rPr>
                <w:rFonts w:asciiTheme="majorHAnsi" w:hAnsiTheme="majorHAnsi"/>
                <w:sz w:val="24"/>
                <w:szCs w:val="24"/>
                <w:lang w:val="sr-Cyrl-CS"/>
              </w:rPr>
              <w:t>- Информационе технологије у машинству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Машинског факултета у Београду</w:t>
            </w:r>
            <w:r w:rsidR="006D40FA" w:rsidRPr="006D40FA">
              <w:rPr>
                <w:rFonts w:asciiTheme="majorHAnsi" w:hAnsiTheme="majorHAnsi"/>
                <w:sz w:val="24"/>
                <w:szCs w:val="24"/>
                <w:lang w:val="en-US"/>
              </w:rPr>
              <w:t>.</w:t>
            </w:r>
          </w:p>
        </w:tc>
      </w:tr>
      <w:tr w:rsidR="00F26C0D" w:rsidRPr="006D40FA" w:rsidTr="00173F44">
        <w:tc>
          <w:tcPr>
            <w:tcW w:w="9243" w:type="dxa"/>
          </w:tcPr>
          <w:p w:rsidR="007A6F81" w:rsidRPr="00173F44" w:rsidRDefault="00F26C0D" w:rsidP="007A6F81">
            <w:pPr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6D40FA">
              <w:rPr>
                <w:rFonts w:asciiTheme="majorHAnsi" w:hAnsiTheme="majorHAnsi"/>
                <w:b/>
                <w:sz w:val="24"/>
                <w:szCs w:val="24"/>
                <w:lang w:val="sr-Cyrl-CS"/>
              </w:rPr>
              <w:t>Евиденција:</w:t>
            </w:r>
            <w:r w:rsidRPr="006D40FA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Публикација установе (у штампаном и електронском облику</w:t>
            </w:r>
            <w:r w:rsidR="007A6F81">
              <w:rPr>
                <w:rFonts w:asciiTheme="majorHAnsi" w:hAnsiTheme="majorHAnsi"/>
                <w:sz w:val="24"/>
                <w:szCs w:val="24"/>
                <w:lang w:val="sr-Cyrl-CS"/>
              </w:rPr>
              <w:t>).</w:t>
            </w:r>
          </w:p>
        </w:tc>
      </w:tr>
    </w:tbl>
    <w:p w:rsidR="00E17EE9" w:rsidRDefault="00E17EE9" w:rsidP="00173F44"/>
    <w:sectPr w:rsidR="00E17EE9" w:rsidSect="003B297C">
      <w:pgSz w:w="11907" w:h="16840" w:code="9"/>
      <w:pgMar w:top="1440" w:right="1440" w:bottom="1440" w:left="1440" w:header="720" w:footer="720" w:gutter="0"/>
      <w:pgBorders w:offsetFrom="page">
        <w:top w:val="thinThickSmallGap" w:sz="12" w:space="24" w:color="0070C0"/>
        <w:left w:val="thinThickSmallGap" w:sz="12" w:space="24" w:color="0070C0"/>
        <w:bottom w:val="thickThinSmallGap" w:sz="12" w:space="24" w:color="0070C0"/>
        <w:right w:val="thickThinSmallGap" w:sz="12" w:space="24" w:color="0070C0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D3767"/>
    <w:multiLevelType w:val="hybridMultilevel"/>
    <w:tmpl w:val="3AB0E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E42AD6"/>
    <w:multiLevelType w:val="hybridMultilevel"/>
    <w:tmpl w:val="A98E34D6"/>
    <w:lvl w:ilvl="0" w:tplc="1DAE136E">
      <w:numFmt w:val="bullet"/>
      <w:lvlText w:val=""/>
      <w:lvlJc w:val="left"/>
      <w:pPr>
        <w:ind w:left="1080" w:hanging="7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1666C1"/>
    <w:multiLevelType w:val="hybridMultilevel"/>
    <w:tmpl w:val="7D9AE35A"/>
    <w:lvl w:ilvl="0" w:tplc="1DAE136E">
      <w:numFmt w:val="bullet"/>
      <w:lvlText w:val=""/>
      <w:lvlJc w:val="left"/>
      <w:pPr>
        <w:ind w:left="1080" w:hanging="7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26C0D"/>
    <w:rsid w:val="00053E4B"/>
    <w:rsid w:val="000C2331"/>
    <w:rsid w:val="000E7945"/>
    <w:rsid w:val="00173F44"/>
    <w:rsid w:val="00180881"/>
    <w:rsid w:val="001826A3"/>
    <w:rsid w:val="001F560C"/>
    <w:rsid w:val="00205A29"/>
    <w:rsid w:val="002722DE"/>
    <w:rsid w:val="002B4983"/>
    <w:rsid w:val="0039762A"/>
    <w:rsid w:val="003B297C"/>
    <w:rsid w:val="003F0069"/>
    <w:rsid w:val="00522D0F"/>
    <w:rsid w:val="005A2F78"/>
    <w:rsid w:val="005F7FF8"/>
    <w:rsid w:val="006B20C1"/>
    <w:rsid w:val="006D40FA"/>
    <w:rsid w:val="007A6F81"/>
    <w:rsid w:val="007C28F8"/>
    <w:rsid w:val="008263CC"/>
    <w:rsid w:val="00986F11"/>
    <w:rsid w:val="00A44829"/>
    <w:rsid w:val="00A62895"/>
    <w:rsid w:val="00D43212"/>
    <w:rsid w:val="00E17EE9"/>
    <w:rsid w:val="00F26C0D"/>
    <w:rsid w:val="00F2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C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3212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eastAsia="en-US"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3212"/>
    <w:pPr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212"/>
    <w:pPr>
      <w:widowControl/>
      <w:autoSpaceDE/>
      <w:autoSpaceDN/>
      <w:adjustRightInd/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3212"/>
    <w:pPr>
      <w:widowControl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3212"/>
    <w:pPr>
      <w:widowControl/>
      <w:autoSpaceDE/>
      <w:autoSpaceDN/>
      <w:adjustRightInd/>
      <w:spacing w:before="200" w:line="276" w:lineRule="auto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12"/>
    <w:pPr>
      <w:widowControl/>
      <w:autoSpaceDE/>
      <w:autoSpaceDN/>
      <w:adjustRightInd/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3212"/>
    <w:pPr>
      <w:widowControl/>
      <w:autoSpaceDE/>
      <w:autoSpaceDN/>
      <w:adjustRightInd/>
      <w:spacing w:line="276" w:lineRule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3212"/>
    <w:pPr>
      <w:widowControl/>
      <w:autoSpaceDE/>
      <w:autoSpaceDN/>
      <w:adjustRightInd/>
      <w:spacing w:line="276" w:lineRule="auto"/>
      <w:outlineLvl w:val="7"/>
    </w:pPr>
    <w:rPr>
      <w:rFonts w:asciiTheme="majorHAnsi" w:eastAsiaTheme="majorEastAsia" w:hAnsiTheme="majorHAnsi" w:cstheme="majorBidi"/>
      <w:lang w:val="en-US" w:eastAsia="en-US"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3212"/>
    <w:pPr>
      <w:widowControl/>
      <w:autoSpaceDE/>
      <w:autoSpaceDN/>
      <w:adjustRightInd/>
      <w:spacing w:line="276" w:lineRule="auto"/>
      <w:outlineLvl w:val="8"/>
    </w:pPr>
    <w:rPr>
      <w:rFonts w:asciiTheme="majorHAnsi" w:eastAsiaTheme="majorEastAsia" w:hAnsiTheme="majorHAnsi" w:cstheme="majorBidi"/>
      <w:i/>
      <w:iCs/>
      <w:spacing w:val="5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321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321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3212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321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321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12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3212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3212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321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after="200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TitleChar">
    <w:name w:val="Title Char"/>
    <w:basedOn w:val="DefaultParagraphFont"/>
    <w:link w:val="Title"/>
    <w:uiPriority w:val="10"/>
    <w:rsid w:val="00D43212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3212"/>
    <w:pPr>
      <w:widowControl/>
      <w:autoSpaceDE/>
      <w:autoSpaceDN/>
      <w:adjustRightInd/>
      <w:spacing w:after="600" w:line="276" w:lineRule="auto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eastAsia="en-US"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D43212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D43212"/>
    <w:rPr>
      <w:b/>
      <w:bCs/>
    </w:rPr>
  </w:style>
  <w:style w:type="character" w:styleId="Emphasis">
    <w:name w:val="Emphasis"/>
    <w:uiPriority w:val="20"/>
    <w:qFormat/>
    <w:rsid w:val="00D4321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D43212"/>
    <w:pPr>
      <w:widowControl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ListParagraph">
    <w:name w:val="List Paragraph"/>
    <w:basedOn w:val="Normal"/>
    <w:uiPriority w:val="34"/>
    <w:qFormat/>
    <w:rsid w:val="00D4321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D43212"/>
    <w:pPr>
      <w:widowControl/>
      <w:autoSpaceDE/>
      <w:autoSpaceDN/>
      <w:adjustRightInd/>
      <w:spacing w:before="200" w:line="276" w:lineRule="auto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en-US" w:eastAsia="en-US" w:bidi="en-US"/>
    </w:rPr>
  </w:style>
  <w:style w:type="character" w:customStyle="1" w:styleId="QuoteChar">
    <w:name w:val="Quote Char"/>
    <w:basedOn w:val="DefaultParagraphFont"/>
    <w:link w:val="Quote"/>
    <w:uiPriority w:val="29"/>
    <w:rsid w:val="00D4321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3212"/>
    <w:pPr>
      <w:widowControl/>
      <w:pBdr>
        <w:bottom w:val="single" w:sz="4" w:space="1" w:color="auto"/>
      </w:pBdr>
      <w:autoSpaceDE/>
      <w:autoSpaceDN/>
      <w:adjustRightInd/>
      <w:spacing w:before="200" w:after="280" w:line="276" w:lineRule="auto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3212"/>
    <w:rPr>
      <w:b/>
      <w:bCs/>
      <w:i/>
      <w:iCs/>
    </w:rPr>
  </w:style>
  <w:style w:type="character" w:styleId="SubtleEmphasis">
    <w:name w:val="Subtle Emphasis"/>
    <w:uiPriority w:val="19"/>
    <w:qFormat/>
    <w:rsid w:val="00D43212"/>
    <w:rPr>
      <w:i/>
      <w:iCs/>
    </w:rPr>
  </w:style>
  <w:style w:type="character" w:styleId="IntenseEmphasis">
    <w:name w:val="Intense Emphasis"/>
    <w:uiPriority w:val="21"/>
    <w:qFormat/>
    <w:rsid w:val="00D43212"/>
    <w:rPr>
      <w:b/>
      <w:bCs/>
    </w:rPr>
  </w:style>
  <w:style w:type="character" w:styleId="SubtleReference">
    <w:name w:val="Subtle Reference"/>
    <w:uiPriority w:val="31"/>
    <w:qFormat/>
    <w:rsid w:val="00D43212"/>
    <w:rPr>
      <w:smallCaps/>
    </w:rPr>
  </w:style>
  <w:style w:type="character" w:styleId="IntenseReference">
    <w:name w:val="Intense Reference"/>
    <w:uiPriority w:val="32"/>
    <w:qFormat/>
    <w:rsid w:val="00D43212"/>
    <w:rPr>
      <w:smallCaps/>
      <w:spacing w:val="5"/>
      <w:u w:val="single"/>
    </w:rPr>
  </w:style>
  <w:style w:type="character" w:styleId="BookTitle">
    <w:name w:val="Book Title"/>
    <w:uiPriority w:val="33"/>
    <w:qFormat/>
    <w:rsid w:val="00D43212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321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Module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Nena</cp:lastModifiedBy>
  <cp:revision>3</cp:revision>
  <cp:lastPrinted>2017-04-21T13:24:00Z</cp:lastPrinted>
  <dcterms:created xsi:type="dcterms:W3CDTF">2017-12-04T12:15:00Z</dcterms:created>
  <dcterms:modified xsi:type="dcterms:W3CDTF">2017-12-06T13:14:00Z</dcterms:modified>
</cp:coreProperties>
</file>